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081D69">
      <w:pPr>
        <w:widowControl w:val="0"/>
        <w:ind w:left="5812"/>
      </w:pPr>
      <w:bookmarkStart w:id="0" w:name="_GoBack"/>
      <w:bookmarkEnd w:id="0"/>
      <w:r>
        <w:rPr>
          <w:sz w:val="28"/>
          <w:szCs w:val="28"/>
        </w:rPr>
        <w:t>Вносится Правительством</w:t>
      </w:r>
    </w:p>
    <w:p w:rsidR="00000000" w:rsidRDefault="00081D69">
      <w:pPr>
        <w:widowControl w:val="0"/>
        <w:ind w:left="5812"/>
      </w:pPr>
      <w:r>
        <w:rPr>
          <w:sz w:val="28"/>
          <w:szCs w:val="28"/>
        </w:rPr>
        <w:t>Российской Федерации</w:t>
      </w:r>
    </w:p>
    <w:p w:rsidR="00000000" w:rsidRDefault="00081D69">
      <w:pPr>
        <w:widowControl w:val="0"/>
        <w:ind w:firstLine="709"/>
        <w:jc w:val="right"/>
        <w:rPr>
          <w:sz w:val="28"/>
          <w:szCs w:val="28"/>
        </w:rPr>
      </w:pPr>
    </w:p>
    <w:p w:rsidR="00000000" w:rsidRDefault="00081D69">
      <w:pPr>
        <w:widowControl w:val="0"/>
        <w:ind w:firstLine="709"/>
        <w:jc w:val="right"/>
      </w:pPr>
      <w:r>
        <w:rPr>
          <w:sz w:val="28"/>
          <w:szCs w:val="28"/>
        </w:rPr>
        <w:t>Проект</w:t>
      </w:r>
    </w:p>
    <w:p w:rsidR="00000000" w:rsidRDefault="00081D69">
      <w:pPr>
        <w:widowControl w:val="0"/>
        <w:rPr>
          <w:sz w:val="28"/>
          <w:szCs w:val="28"/>
        </w:rPr>
      </w:pPr>
    </w:p>
    <w:p w:rsidR="00000000" w:rsidRDefault="00081D69">
      <w:pPr>
        <w:widowControl w:val="0"/>
        <w:rPr>
          <w:sz w:val="28"/>
          <w:szCs w:val="28"/>
        </w:rPr>
      </w:pPr>
    </w:p>
    <w:p w:rsidR="00000000" w:rsidRDefault="00081D69">
      <w:pPr>
        <w:widowControl w:val="0"/>
        <w:rPr>
          <w:sz w:val="28"/>
          <w:szCs w:val="28"/>
        </w:rPr>
      </w:pPr>
    </w:p>
    <w:p w:rsidR="00000000" w:rsidRDefault="00081D69">
      <w:pPr>
        <w:widowControl w:val="0"/>
        <w:rPr>
          <w:sz w:val="28"/>
          <w:szCs w:val="28"/>
        </w:rPr>
      </w:pPr>
    </w:p>
    <w:p w:rsidR="00000000" w:rsidRDefault="00081D69">
      <w:pPr>
        <w:widowControl w:val="0"/>
        <w:jc w:val="center"/>
      </w:pPr>
      <w:r>
        <w:rPr>
          <w:b/>
          <w:sz w:val="44"/>
          <w:szCs w:val="44"/>
        </w:rPr>
        <w:t>ФЕДЕРАЛЬНЫЙ ЗАКОН</w:t>
      </w:r>
    </w:p>
    <w:p w:rsidR="00000000" w:rsidRDefault="00081D69">
      <w:pPr>
        <w:widowControl w:val="0"/>
        <w:rPr>
          <w:b/>
          <w:sz w:val="28"/>
          <w:szCs w:val="28"/>
        </w:rPr>
      </w:pPr>
    </w:p>
    <w:p w:rsidR="00000000" w:rsidRDefault="00081D69">
      <w:pPr>
        <w:jc w:val="center"/>
      </w:pPr>
      <w:r>
        <w:rPr>
          <w:b/>
          <w:sz w:val="28"/>
          <w:szCs w:val="28"/>
        </w:rPr>
        <w:t>"О внесении изменений в Кодекс Российской Федерации</w:t>
      </w:r>
      <w:r>
        <w:rPr>
          <w:b/>
          <w:sz w:val="28"/>
          <w:szCs w:val="28"/>
        </w:rPr>
        <w:br/>
        <w:t>об административных правонарушениях (в части установления ответственности за нарушение установленных законодательством Российско</w:t>
      </w:r>
      <w:r>
        <w:rPr>
          <w:b/>
          <w:sz w:val="28"/>
          <w:szCs w:val="28"/>
        </w:rPr>
        <w:t>й Федерации требований, регламентирующих деятельность  подразделений ведомственной охраны)"</w:t>
      </w:r>
    </w:p>
    <w:p w:rsidR="00000000" w:rsidRDefault="00081D69">
      <w:pPr>
        <w:widowControl w:val="0"/>
        <w:rPr>
          <w:sz w:val="28"/>
          <w:szCs w:val="28"/>
        </w:rPr>
      </w:pPr>
    </w:p>
    <w:p w:rsidR="00000000" w:rsidRDefault="00081D69">
      <w:pPr>
        <w:widowControl w:val="0"/>
        <w:rPr>
          <w:sz w:val="28"/>
          <w:szCs w:val="28"/>
        </w:rPr>
      </w:pPr>
    </w:p>
    <w:p w:rsidR="00000000" w:rsidRDefault="00081D69">
      <w:pPr>
        <w:widowControl w:val="0"/>
        <w:spacing w:line="360" w:lineRule="auto"/>
        <w:ind w:firstLine="709"/>
        <w:jc w:val="both"/>
      </w:pPr>
      <w:bookmarkStart w:id="1" w:name="P20"/>
      <w:bookmarkEnd w:id="1"/>
      <w:r>
        <w:rPr>
          <w:spacing w:val="-6"/>
          <w:sz w:val="28"/>
          <w:szCs w:val="28"/>
        </w:rPr>
        <w:t xml:space="preserve">Внести в </w:t>
      </w:r>
      <w:r>
        <w:rPr>
          <w:spacing w:val="-6"/>
          <w:sz w:val="28"/>
          <w:szCs w:val="28"/>
        </w:rPr>
        <w:t>Кодекс</w:t>
      </w:r>
      <w:r>
        <w:rPr>
          <w:spacing w:val="-6"/>
          <w:sz w:val="28"/>
          <w:szCs w:val="28"/>
        </w:rPr>
        <w:t xml:space="preserve"> Российской Федерации об административных правонарушениях (Собрание законодательства Российской Федерации,</w:t>
      </w:r>
      <w:r>
        <w:rPr>
          <w:spacing w:val="-6"/>
          <w:sz w:val="28"/>
          <w:szCs w:val="28"/>
        </w:rPr>
        <w:br/>
        <w:t xml:space="preserve">2002, № 1, ст. 1; № 30, ст. 3029; № 44, </w:t>
      </w:r>
      <w:r>
        <w:rPr>
          <w:spacing w:val="-6"/>
          <w:sz w:val="28"/>
          <w:szCs w:val="28"/>
        </w:rPr>
        <w:t>ст. 4295; 2003, № 27, ст. 2700, 2717;</w:t>
      </w:r>
      <w:r>
        <w:rPr>
          <w:spacing w:val="-6"/>
          <w:sz w:val="28"/>
          <w:szCs w:val="28"/>
        </w:rPr>
        <w:br/>
        <w:t>№ 46, ст. 4434; № 50, ст. 4847, 4855; 2004, № 31, ст. 3229; № 34, ст. 3529,</w:t>
      </w:r>
      <w:r>
        <w:rPr>
          <w:spacing w:val="-6"/>
          <w:sz w:val="28"/>
          <w:szCs w:val="28"/>
        </w:rPr>
        <w:br/>
        <w:t>3533; 2005, № 1, ст. 9, 13, 45; № 10, ст. 763; № 13, ст. 1075, 1077; № 19,</w:t>
      </w:r>
      <w:r>
        <w:rPr>
          <w:spacing w:val="-6"/>
          <w:sz w:val="28"/>
          <w:szCs w:val="28"/>
        </w:rPr>
        <w:br/>
        <w:t>ст. 1752; № 27, ст. 2719, 2721; № 30, ст. 3104, 3131; № 50, ст. 524</w:t>
      </w:r>
      <w:r>
        <w:rPr>
          <w:spacing w:val="-6"/>
          <w:sz w:val="28"/>
          <w:szCs w:val="28"/>
        </w:rPr>
        <w:t>7; 2006,</w:t>
      </w:r>
      <w:r>
        <w:rPr>
          <w:spacing w:val="-6"/>
          <w:sz w:val="28"/>
          <w:szCs w:val="28"/>
        </w:rPr>
        <w:br/>
        <w:t>№ 1, ст. 10; № 10, ст. 1067; № 12, ст. 1234; № 17, ст. 1776; № 18, ст. 1907;</w:t>
      </w:r>
      <w:r>
        <w:rPr>
          <w:spacing w:val="-6"/>
          <w:sz w:val="28"/>
          <w:szCs w:val="28"/>
        </w:rPr>
        <w:br/>
        <w:t>№ 19, ст. 2066; № 23, ст. 2380; № 31, ст. 3420, 3438, 3452; № 45, ст. 4641;</w:t>
      </w:r>
      <w:r>
        <w:rPr>
          <w:spacing w:val="-6"/>
          <w:sz w:val="28"/>
          <w:szCs w:val="28"/>
        </w:rPr>
        <w:br/>
        <w:t>№ 50, ст. 5279; № 52, ст. 5498; 2007, № 1, ст. 21, 29; № 16, ст. 1825; № 21,</w:t>
      </w:r>
      <w:r>
        <w:rPr>
          <w:spacing w:val="-6"/>
          <w:sz w:val="28"/>
          <w:szCs w:val="28"/>
        </w:rPr>
        <w:br/>
        <w:t>ст. 2456; № 26, с</w:t>
      </w:r>
      <w:r>
        <w:rPr>
          <w:spacing w:val="-6"/>
          <w:sz w:val="28"/>
          <w:szCs w:val="28"/>
        </w:rPr>
        <w:t>т. 3089; № 30, ст. 3755; № 31, ст. 4007, 4008; № 41,</w:t>
      </w:r>
      <w:r>
        <w:rPr>
          <w:spacing w:val="-6"/>
          <w:sz w:val="28"/>
          <w:szCs w:val="28"/>
        </w:rPr>
        <w:br/>
        <w:t>ст. 4845; № 43, ст. 5084; № 46, ст. 5553; 2008, № 10, ст. 896;</w:t>
      </w:r>
      <w:r>
        <w:rPr>
          <w:spacing w:val="-6"/>
          <w:sz w:val="28"/>
          <w:szCs w:val="28"/>
        </w:rPr>
        <w:br/>
        <w:t>№ 18, ст. 1941; № 20, ст. 2251; № 30, ст. 3604; № 49, ст. 5745;</w:t>
      </w:r>
      <w:r>
        <w:rPr>
          <w:spacing w:val="-6"/>
          <w:sz w:val="28"/>
          <w:szCs w:val="28"/>
        </w:rPr>
        <w:br/>
        <w:t>№ 52, ст. 6227, 6235, 6236; 2009, № 7, ст. 777; № 23, ст. 2759; № 26,</w:t>
      </w:r>
      <w:r>
        <w:rPr>
          <w:spacing w:val="-6"/>
          <w:sz w:val="28"/>
          <w:szCs w:val="28"/>
        </w:rPr>
        <w:br/>
        <w:t>ст. 31</w:t>
      </w:r>
      <w:r>
        <w:rPr>
          <w:spacing w:val="-6"/>
          <w:sz w:val="28"/>
          <w:szCs w:val="28"/>
        </w:rPr>
        <w:t>20, 3122; № 29, ст. 3597, 3642; № 30, ст. 3739; № 45, ст. 5265; № 48,</w:t>
      </w:r>
      <w:r>
        <w:rPr>
          <w:spacing w:val="-6"/>
          <w:sz w:val="28"/>
          <w:szCs w:val="28"/>
        </w:rPr>
        <w:br/>
        <w:t>ст. 5711, 5724; № 52, ст. 6412; 2010, № 1, ст. 1; № 21, ст. 2525; № 23,</w:t>
      </w:r>
      <w:r>
        <w:rPr>
          <w:spacing w:val="-6"/>
          <w:sz w:val="28"/>
          <w:szCs w:val="28"/>
        </w:rPr>
        <w:br/>
        <w:t>ст. 2790; № 27, ст. 3416; № 30, ст. 4002, 4006, 4007; № 31, ст. 4158, 4164,</w:t>
      </w:r>
      <w:r>
        <w:rPr>
          <w:spacing w:val="-6"/>
          <w:sz w:val="28"/>
          <w:szCs w:val="28"/>
        </w:rPr>
        <w:br/>
        <w:t>4193, 4195, 4206, 4207, 4208; № 41, ст</w:t>
      </w:r>
      <w:r>
        <w:rPr>
          <w:spacing w:val="-6"/>
          <w:sz w:val="28"/>
          <w:szCs w:val="28"/>
        </w:rPr>
        <w:t>. 5192; № 49, ст. 6409; 2011, № 1,</w:t>
      </w:r>
      <w:r>
        <w:rPr>
          <w:spacing w:val="-6"/>
          <w:sz w:val="28"/>
          <w:szCs w:val="28"/>
        </w:rPr>
        <w:br/>
        <w:t>ст. 10, 23, 54; № 7, ст. 901; № 15, ст. 2039; № 17, ст. 2310; № 19, ст. 2715;</w:t>
      </w:r>
      <w:r>
        <w:rPr>
          <w:spacing w:val="-6"/>
          <w:sz w:val="28"/>
          <w:szCs w:val="28"/>
        </w:rPr>
        <w:br/>
      </w:r>
      <w:r>
        <w:rPr>
          <w:spacing w:val="-6"/>
          <w:sz w:val="28"/>
          <w:szCs w:val="28"/>
        </w:rPr>
        <w:lastRenderedPageBreak/>
        <w:t>№ 23, ст. 3260; № 27, ст. 3873; № 29, ст. 4298; № 30, ст. 4573, 4574, 4585,</w:t>
      </w:r>
      <w:r>
        <w:rPr>
          <w:spacing w:val="-6"/>
          <w:sz w:val="28"/>
          <w:szCs w:val="28"/>
        </w:rPr>
        <w:br/>
        <w:t>4590, 4598, 4600, 4601, 4605; № 45, ст. 6325; № 46, ст. 6406; № 48,</w:t>
      </w:r>
      <w:r>
        <w:rPr>
          <w:spacing w:val="-6"/>
          <w:sz w:val="28"/>
          <w:szCs w:val="28"/>
        </w:rPr>
        <w:br/>
        <w:t>ст. 6728; № 49, ст. 7025, 7061; № 50, ст. 7342, 7345, 7351, 7352, 7355, 7362, 7366; 2012, № 6, ст. 621; № 10, ст. 1166; № 19, ст. 2278, 2281; № 24,</w:t>
      </w:r>
      <w:r>
        <w:rPr>
          <w:spacing w:val="-6"/>
          <w:sz w:val="28"/>
          <w:szCs w:val="28"/>
        </w:rPr>
        <w:br/>
        <w:t>ст. 3069, 3082; № 29, ст. 3996; № 31, ст. 4320, 4330; № 47, ст. 6402, 6403;</w:t>
      </w:r>
      <w:r>
        <w:rPr>
          <w:spacing w:val="-6"/>
          <w:sz w:val="28"/>
          <w:szCs w:val="28"/>
        </w:rPr>
        <w:br/>
        <w:t>№ 49, ст. 6757; № 53, ст. 7577,</w:t>
      </w:r>
      <w:r>
        <w:rPr>
          <w:spacing w:val="-6"/>
          <w:sz w:val="28"/>
          <w:szCs w:val="28"/>
        </w:rPr>
        <w:t xml:space="preserve"> 7602, 7640; 2013, № 14, ст. 1657, 1666;</w:t>
      </w:r>
      <w:r>
        <w:rPr>
          <w:spacing w:val="-6"/>
          <w:sz w:val="28"/>
          <w:szCs w:val="28"/>
        </w:rPr>
        <w:br/>
        <w:t>№ 17, ст. 2029; № 19, ст. 2323, 2325; № 26, ст. 3207, 3208; № 27, ст. 3454,</w:t>
      </w:r>
      <w:r>
        <w:rPr>
          <w:spacing w:val="-6"/>
          <w:sz w:val="28"/>
          <w:szCs w:val="28"/>
        </w:rPr>
        <w:br/>
        <w:t>3469, 3470, 3477; № 30, ст. 4025, 4029, 4030, 4031, 4032, 4034, 4036, 4040,</w:t>
      </w:r>
      <w:r>
        <w:rPr>
          <w:spacing w:val="-6"/>
          <w:sz w:val="28"/>
          <w:szCs w:val="28"/>
        </w:rPr>
        <w:br/>
        <w:t>4044, 4078, 4082; № 31, ст. 4191; № 43, ст. 5444, 5445, 5452; №</w:t>
      </w:r>
      <w:r>
        <w:rPr>
          <w:spacing w:val="-6"/>
          <w:sz w:val="28"/>
          <w:szCs w:val="28"/>
        </w:rPr>
        <w:t xml:space="preserve"> 44,</w:t>
      </w:r>
      <w:r>
        <w:rPr>
          <w:spacing w:val="-6"/>
          <w:sz w:val="28"/>
          <w:szCs w:val="28"/>
        </w:rPr>
        <w:br/>
        <w:t>ст. 5643; № 48, ст. 6161, 6165; № 49, ст. 6327; № 51, ст. 6683, 6685, 6695;</w:t>
      </w:r>
      <w:r>
        <w:rPr>
          <w:spacing w:val="-6"/>
          <w:sz w:val="28"/>
          <w:szCs w:val="28"/>
        </w:rPr>
        <w:br/>
        <w:t>№ 52, ст. 6948, 6961, 6980, 6986, 7002; 2014, № 6, ст. 559, 566; № 11,</w:t>
      </w:r>
      <w:r>
        <w:rPr>
          <w:spacing w:val="-6"/>
          <w:sz w:val="28"/>
          <w:szCs w:val="28"/>
        </w:rPr>
        <w:br/>
        <w:t>ст. 1092, 1096; № 14, ст. 1562; № 19, ст. 2302, 2306, 2310, 2324, 2325, 2326, 2327, 2335; № 26, ст. 3366</w:t>
      </w:r>
      <w:r>
        <w:rPr>
          <w:spacing w:val="-6"/>
          <w:sz w:val="28"/>
          <w:szCs w:val="28"/>
        </w:rPr>
        <w:t>, 3379; № 30, ст. 4211, 4218, 4228, 4233, 4248,</w:t>
      </w:r>
      <w:r>
        <w:rPr>
          <w:spacing w:val="-6"/>
          <w:sz w:val="28"/>
          <w:szCs w:val="28"/>
        </w:rPr>
        <w:br/>
        <w:t>4256, 4259, 4264, 4278; № 42, ст. 5615; № 43, ст. 5799; № 45, ст. 6142;</w:t>
      </w:r>
      <w:r>
        <w:rPr>
          <w:spacing w:val="-6"/>
          <w:sz w:val="28"/>
          <w:szCs w:val="28"/>
        </w:rPr>
        <w:br/>
        <w:t>№ 48, ст. 6636, 6638, 6642, 6651; № 52, ст. 7541, 7550, 7557; 2015, № 1,</w:t>
      </w:r>
      <w:r>
        <w:rPr>
          <w:spacing w:val="-6"/>
          <w:sz w:val="28"/>
          <w:szCs w:val="28"/>
        </w:rPr>
        <w:br/>
        <w:t>ст. 67, 74, 83, 85; № 6, ст. 885; № 10, ст. 1405, 1416; № 13, с</w:t>
      </w:r>
      <w:r>
        <w:rPr>
          <w:spacing w:val="-6"/>
          <w:sz w:val="28"/>
          <w:szCs w:val="28"/>
        </w:rPr>
        <w:t>т. 1805, 1811;</w:t>
      </w:r>
      <w:r>
        <w:rPr>
          <w:spacing w:val="-6"/>
          <w:sz w:val="28"/>
          <w:szCs w:val="28"/>
        </w:rPr>
        <w:br/>
        <w:t>№ 18, ст. 2614, 2619, 2620; № 21, ст. 2981; № 24, ст. 3370; № 27, ст. 3945,</w:t>
      </w:r>
      <w:r>
        <w:rPr>
          <w:spacing w:val="-6"/>
          <w:sz w:val="28"/>
          <w:szCs w:val="28"/>
        </w:rPr>
        <w:br/>
        <w:t>3983, 3995; № 29, ст. 4356, 4359, 4374, 4376, 4391; № 41, ст. 5629, 5637;</w:t>
      </w:r>
      <w:r>
        <w:rPr>
          <w:spacing w:val="-6"/>
          <w:sz w:val="28"/>
          <w:szCs w:val="28"/>
        </w:rPr>
        <w:br/>
        <w:t>№ 44, ст. 6046; № 45, ст. 6205, 6208; № 48, ст. 6706, 6710; № 51, ст. 7250;</w:t>
      </w:r>
      <w:r>
        <w:rPr>
          <w:spacing w:val="-6"/>
          <w:sz w:val="28"/>
          <w:szCs w:val="28"/>
        </w:rPr>
        <w:br/>
        <w:t xml:space="preserve">2016, № 1, ст. </w:t>
      </w:r>
      <w:r>
        <w:rPr>
          <w:spacing w:val="-6"/>
          <w:sz w:val="28"/>
          <w:szCs w:val="28"/>
        </w:rPr>
        <w:t>11, 28, 59, 63, 84; № 10, ст. 1323; № 11, ст. 1481, 1491, 1493;</w:t>
      </w:r>
      <w:r>
        <w:rPr>
          <w:spacing w:val="-6"/>
          <w:sz w:val="28"/>
          <w:szCs w:val="28"/>
        </w:rPr>
        <w:br/>
        <w:t>№ 18, ст. 2514; № 23, ст. 3285; № 26, ст. 3871, 3876, 3884, 3887, 3891;</w:t>
      </w:r>
      <w:r>
        <w:rPr>
          <w:spacing w:val="-6"/>
          <w:sz w:val="28"/>
          <w:szCs w:val="28"/>
        </w:rPr>
        <w:br/>
        <w:t>№ 27, ст. 4160, 4164, 4183, 4197, 4205, 4206, 4223, 4238, 4251, 4259, 4286,</w:t>
      </w:r>
      <w:r>
        <w:rPr>
          <w:spacing w:val="-6"/>
          <w:sz w:val="28"/>
          <w:szCs w:val="28"/>
        </w:rPr>
        <w:br/>
        <w:t xml:space="preserve">4291, 4305; № 28, ст. 4558; № 50, ст. 6975; </w:t>
      </w:r>
      <w:r>
        <w:rPr>
          <w:spacing w:val="-6"/>
          <w:sz w:val="28"/>
          <w:szCs w:val="28"/>
        </w:rPr>
        <w:t>2017, № 1, ст. 12, 31, 47; № 7,</w:t>
      </w:r>
      <w:r>
        <w:rPr>
          <w:spacing w:val="-6"/>
          <w:sz w:val="28"/>
          <w:szCs w:val="28"/>
        </w:rPr>
        <w:br/>
        <w:t>ст. 1030, 1032; № 9, ст. 1278; № 11, ст. 1535; № 17, ст. 2457, 2460; № 18,</w:t>
      </w:r>
      <w:r>
        <w:rPr>
          <w:spacing w:val="-6"/>
          <w:sz w:val="28"/>
          <w:szCs w:val="28"/>
        </w:rPr>
        <w:br/>
        <w:t>ст. 2664; № 22, ст. 3069; № 23, ст. 3227; № 24, ст. 3487; № 27, ст. 3947;</w:t>
      </w:r>
      <w:r>
        <w:rPr>
          <w:spacing w:val="-6"/>
          <w:sz w:val="28"/>
          <w:szCs w:val="28"/>
        </w:rPr>
        <w:br/>
        <w:t>№ 30, ст. 4455; № 31, ст. 4738, 4755, 4758, 4812, 4814, 4816, 4827, 4828;</w:t>
      </w:r>
      <w:r>
        <w:rPr>
          <w:spacing w:val="-6"/>
          <w:sz w:val="28"/>
          <w:szCs w:val="28"/>
        </w:rPr>
        <w:br/>
        <w:t>№</w:t>
      </w:r>
      <w:r>
        <w:rPr>
          <w:spacing w:val="-6"/>
          <w:sz w:val="28"/>
          <w:szCs w:val="28"/>
        </w:rPr>
        <w:t xml:space="preserve"> 45, ст. 6575, ст. 6584; № 47, ст. 6851; № 49, ст. 7308; № 50, ст. 7548, ст. 7556, ст. 7562; № 52, ст. 7919, ст. 7925, ст. 7937; 2018, № 1, ст. 21, ст. 30, ст. 36,</w:t>
      </w:r>
      <w:r>
        <w:rPr>
          <w:spacing w:val="-6"/>
          <w:sz w:val="28"/>
          <w:szCs w:val="28"/>
        </w:rPr>
        <w:br/>
        <w:t>ст. 40, ст. 48, ст. 83; № 7, ст. 973; № 11, ст. 1577; № 15, ст. 2033, ст. 2035; № 18,</w:t>
      </w:r>
      <w:r>
        <w:rPr>
          <w:spacing w:val="-6"/>
          <w:sz w:val="28"/>
          <w:szCs w:val="28"/>
        </w:rPr>
        <w:br/>
        <w:t>ст. 25</w:t>
      </w:r>
      <w:r>
        <w:rPr>
          <w:spacing w:val="-6"/>
          <w:sz w:val="28"/>
          <w:szCs w:val="28"/>
        </w:rPr>
        <w:t>62, ст. 2567, ст. 2573; № 27, ст. 3937, ст. 3938; № 30, ст. 4555; № 31,</w:t>
      </w:r>
      <w:r>
        <w:rPr>
          <w:spacing w:val="-6"/>
          <w:sz w:val="28"/>
          <w:szCs w:val="28"/>
        </w:rPr>
        <w:br/>
      </w:r>
      <w:r>
        <w:rPr>
          <w:spacing w:val="-6"/>
          <w:sz w:val="28"/>
          <w:szCs w:val="28"/>
        </w:rPr>
        <w:lastRenderedPageBreak/>
        <w:t>ст. 4824, ст. 4825, ст. 4826, ст. 4827, ст. 4828, ст. 4829, ст. 4830, ст. 4831,</w:t>
      </w:r>
      <w:r>
        <w:rPr>
          <w:spacing w:val="-6"/>
          <w:sz w:val="28"/>
          <w:szCs w:val="28"/>
        </w:rPr>
        <w:br/>
        <w:t xml:space="preserve">ст. 4851; № 32, ст. 5091, ст. 5119; № 41, ст. 6187; № 42, ст. 6378; № 45, ст. 6832, ст. 6834, ст. 6843; </w:t>
      </w:r>
      <w:r>
        <w:rPr>
          <w:spacing w:val="-6"/>
          <w:sz w:val="28"/>
          <w:szCs w:val="28"/>
        </w:rPr>
        <w:t>№ 47, ст. 7127, ст. 7128, 7131; № 49, ст. 7522; № 53, ст. 8431, ст. 8436, ст. 8439, ст. 8447, ст. 8483, ст. 8496; 2019, № 6, ст. 465; № 10, ст. 893; № 12, ст. 1216, ст. 1217, ст. 1218, ст. 1219; № 14, ст. 1457, ст. 1460, ст. 1465;</w:t>
      </w:r>
      <w:r>
        <w:rPr>
          <w:spacing w:val="-6"/>
          <w:sz w:val="28"/>
          <w:szCs w:val="28"/>
        </w:rPr>
        <w:br/>
        <w:t>№ 16, ст. 1819, ст. 1820;</w:t>
      </w:r>
      <w:r>
        <w:rPr>
          <w:spacing w:val="-6"/>
          <w:sz w:val="28"/>
          <w:szCs w:val="28"/>
        </w:rPr>
        <w:t xml:space="preserve"> № 17, ст. 2027; № 18, ст. 2219, ст. 2220; № 22, ст. 2669, ст. 2670; № 23, ст. 2918, ст. 2919; № 25, ст. 3161, ст. 3162, ст. 3163; № 27,</w:t>
      </w:r>
      <w:r>
        <w:rPr>
          <w:spacing w:val="-6"/>
          <w:sz w:val="28"/>
          <w:szCs w:val="28"/>
        </w:rPr>
        <w:br/>
        <w:t>ст. 3536) следующие изменения: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1) </w:t>
      </w:r>
      <w:r>
        <w:rPr>
          <w:sz w:val="28"/>
          <w:szCs w:val="28"/>
        </w:rPr>
        <w:t xml:space="preserve">главу 20 </w:t>
      </w:r>
      <w:r>
        <w:rPr>
          <w:sz w:val="28"/>
          <w:szCs w:val="28"/>
        </w:rPr>
        <w:t>дополнить статьей 20.35 следующего содержания:</w:t>
      </w:r>
    </w:p>
    <w:p w:rsidR="00000000" w:rsidRDefault="00081D69">
      <w:pPr>
        <w:widowControl w:val="0"/>
        <w:ind w:left="2694" w:hanging="1985"/>
        <w:jc w:val="both"/>
        <w:rPr>
          <w:sz w:val="28"/>
          <w:szCs w:val="28"/>
        </w:rPr>
      </w:pPr>
      <w:bookmarkStart w:id="2" w:name="P40"/>
      <w:bookmarkEnd w:id="2"/>
    </w:p>
    <w:p w:rsidR="00000000" w:rsidRDefault="00081D69">
      <w:pPr>
        <w:widowControl w:val="0"/>
        <w:ind w:left="2694" w:hanging="1985"/>
        <w:jc w:val="both"/>
      </w:pPr>
      <w:r>
        <w:rPr>
          <w:sz w:val="28"/>
          <w:szCs w:val="28"/>
        </w:rPr>
        <w:t>"Статья 20.35.</w:t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>Нарушение уст</w:t>
      </w:r>
      <w:r>
        <w:rPr>
          <w:b/>
          <w:sz w:val="28"/>
          <w:szCs w:val="28"/>
        </w:rPr>
        <w:t>ановленных законодательством Российской Федерации требований, регламентирующих деятельность подразделений ведомственной охраны</w:t>
      </w:r>
    </w:p>
    <w:p w:rsidR="00000000" w:rsidRDefault="00081D69">
      <w:pPr>
        <w:widowControl w:val="0"/>
        <w:ind w:left="2694" w:hanging="1985"/>
        <w:jc w:val="both"/>
        <w:rPr>
          <w:b/>
          <w:sz w:val="28"/>
          <w:szCs w:val="28"/>
        </w:rPr>
      </w:pP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1. Защита ведомственной охраной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объектов, не включенных</w:t>
      </w:r>
      <w:r>
        <w:rPr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в перечень охраняемых объектов, </w:t>
      </w:r>
      <w:r>
        <w:rPr>
          <w:sz w:val="28"/>
          <w:szCs w:val="28"/>
        </w:rPr>
        <w:t>утвержденный в порядке, установленном Пр</w:t>
      </w:r>
      <w:r>
        <w:rPr>
          <w:sz w:val="28"/>
          <w:szCs w:val="28"/>
        </w:rPr>
        <w:t xml:space="preserve">авительством Российской Федерации, </w:t>
      </w:r>
      <w:r>
        <w:rPr>
          <w:color w:val="000000"/>
          <w:sz w:val="28"/>
          <w:szCs w:val="28"/>
        </w:rPr>
        <w:t>–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влечет наложение административного штрафа на должностных лиц</w:t>
      </w:r>
      <w:r>
        <w:rPr>
          <w:sz w:val="28"/>
          <w:szCs w:val="28"/>
        </w:rPr>
        <w:br/>
        <w:t>в размере от пяти тысяч до семи тысяч рублей; на юридических лиц</w:t>
      </w:r>
      <w:r>
        <w:rPr>
          <w:sz w:val="28"/>
          <w:szCs w:val="28"/>
        </w:rPr>
        <w:br/>
        <w:t>от тридцати тысяч до сорока тысяч рублей.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2. Допуск работника ведомственной охраны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 исполнен</w:t>
      </w:r>
      <w:r>
        <w:rPr>
          <w:sz w:val="28"/>
          <w:szCs w:val="28"/>
        </w:rPr>
        <w:t>ию должностных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обязанностей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без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прохождения им в установленном порядке ежегодного профилактического медицинского осмотра, включающего</w:t>
      </w:r>
      <w:r>
        <w:rPr>
          <w:sz w:val="28"/>
          <w:szCs w:val="28"/>
        </w:rPr>
        <w:br/>
        <w:t>в себя химико-токсикологические исследования наличия в организме человека наркотических средств, психотропных веществ и их</w:t>
      </w:r>
      <w:r>
        <w:rPr>
          <w:sz w:val="28"/>
          <w:szCs w:val="28"/>
        </w:rPr>
        <w:t xml:space="preserve"> метаболитов, или профессиональной подготовки, или периодической проверки</w:t>
      </w:r>
      <w:r>
        <w:rPr>
          <w:sz w:val="28"/>
          <w:szCs w:val="28"/>
        </w:rPr>
        <w:br/>
        <w:t>на пригодность к действиям в условиях, связанных с применением  огнестрельного оружия и специальных средств, или обязательной государственной дактилоскопической регистрации</w:t>
      </w:r>
      <w:r>
        <w:rPr>
          <w:color w:val="000000"/>
          <w:sz w:val="28"/>
          <w:szCs w:val="28"/>
        </w:rPr>
        <w:t>, –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влечет</w:t>
      </w:r>
      <w:r>
        <w:rPr>
          <w:sz w:val="28"/>
          <w:szCs w:val="28"/>
        </w:rPr>
        <w:t xml:space="preserve"> наложение административного штрафа на должностных лиц</w:t>
      </w:r>
      <w:r>
        <w:rPr>
          <w:sz w:val="28"/>
          <w:szCs w:val="28"/>
        </w:rPr>
        <w:br/>
        <w:t xml:space="preserve">в размере от четырех тысяч пятисот до пяти тысяч </w:t>
      </w:r>
      <w:r>
        <w:rPr>
          <w:color w:val="000000"/>
          <w:sz w:val="28"/>
          <w:szCs w:val="28"/>
        </w:rPr>
        <w:t xml:space="preserve">пятисот </w:t>
      </w:r>
      <w:r>
        <w:rPr>
          <w:sz w:val="28"/>
          <w:szCs w:val="28"/>
        </w:rPr>
        <w:t>рублей;</w:t>
      </w:r>
      <w:r>
        <w:rPr>
          <w:sz w:val="28"/>
          <w:szCs w:val="28"/>
        </w:rPr>
        <w:br/>
      </w:r>
      <w:r>
        <w:rPr>
          <w:color w:val="000000"/>
          <w:sz w:val="28"/>
          <w:szCs w:val="28"/>
        </w:rPr>
        <w:lastRenderedPageBreak/>
        <w:t>на юридических лиц от двадцати тысяч до тридцати тысяч рублей.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3. Допуск работника ведомственной охраны к исполнению должностных обязанн</w:t>
      </w:r>
      <w:r>
        <w:rPr>
          <w:sz w:val="28"/>
          <w:szCs w:val="28"/>
        </w:rPr>
        <w:t>остей не в форменной одежде, или без наличия служебного удостоверения, или жетона, образцы которых разрабатываются и утверждаются имеющими право на создание ведомственной охраны федеральными государственными органами</w:t>
      </w:r>
      <w:r>
        <w:rPr>
          <w:sz w:val="28"/>
          <w:szCs w:val="28"/>
        </w:rPr>
        <w:br/>
        <w:t>или организациями</w:t>
      </w:r>
      <w:r>
        <w:rPr>
          <w:color w:val="000000"/>
          <w:sz w:val="28"/>
          <w:szCs w:val="28"/>
        </w:rPr>
        <w:t>, –</w:t>
      </w:r>
      <w:r>
        <w:rPr>
          <w:sz w:val="28"/>
          <w:szCs w:val="28"/>
        </w:rPr>
        <w:t xml:space="preserve"> 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влечет предупрежд</w:t>
      </w:r>
      <w:r>
        <w:rPr>
          <w:sz w:val="28"/>
          <w:szCs w:val="28"/>
        </w:rPr>
        <w:t>ение или наложение административного штрафа на должностных лиц в размере от пятисот до одной тысячи рублей;</w:t>
      </w:r>
      <w:r>
        <w:rPr>
          <w:sz w:val="28"/>
          <w:szCs w:val="28"/>
        </w:rPr>
        <w:br/>
        <w:t>на юридических лиц от пяти тысяч до шести тысяч рублей.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4. Несоблюдение установленных Правительством Российской Федерации правил приобретения, хране</w:t>
      </w:r>
      <w:r>
        <w:rPr>
          <w:sz w:val="28"/>
          <w:szCs w:val="28"/>
        </w:rPr>
        <w:t>ния, учета, ремонта и уничтожения специальных средств</w:t>
      </w:r>
      <w:r>
        <w:rPr>
          <w:color w:val="000000"/>
          <w:sz w:val="28"/>
          <w:szCs w:val="28"/>
        </w:rPr>
        <w:t>, –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влечет наложение административного штрафа на должностных лиц</w:t>
      </w:r>
      <w:r>
        <w:rPr>
          <w:color w:val="000000"/>
          <w:sz w:val="28"/>
          <w:szCs w:val="28"/>
        </w:rPr>
        <w:br/>
        <w:t>в размере от четырех тысяч до четырех тысяч пятисот рублей;</w:t>
      </w:r>
      <w:r>
        <w:rPr>
          <w:color w:val="000000"/>
          <w:sz w:val="28"/>
          <w:szCs w:val="28"/>
        </w:rPr>
        <w:br/>
        <w:t>на юридических лиц от пятнадцати тысяч до двадцати пяти тысяч рублей.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5. Допус</w:t>
      </w:r>
      <w:r>
        <w:rPr>
          <w:sz w:val="28"/>
          <w:szCs w:val="28"/>
        </w:rPr>
        <w:t>к работника ведомственной охраны к защите охраняемого объекта, не обеспеченного специальными средствами в соответствии</w:t>
      </w:r>
      <w:r>
        <w:rPr>
          <w:sz w:val="28"/>
          <w:szCs w:val="28"/>
        </w:rPr>
        <w:br/>
        <w:t>с требованиями, установленными федеральными государственными органами или организациями, имеющими право на создание ведомственной охраны</w:t>
      </w:r>
      <w:bookmarkStart w:id="3" w:name="__DdeLink__216_1288247575"/>
      <w:bookmarkEnd w:id="3"/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–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влечет наложение административного штрафа на должностных</w:t>
      </w:r>
      <w:r>
        <w:rPr>
          <w:color w:val="000000"/>
          <w:sz w:val="28"/>
          <w:szCs w:val="28"/>
        </w:rPr>
        <w:br/>
        <w:t>лиц в размере от трех тысяч до трех тысяч пятисот рублей;</w:t>
      </w:r>
      <w:r>
        <w:rPr>
          <w:color w:val="000000"/>
          <w:sz w:val="28"/>
          <w:szCs w:val="28"/>
        </w:rPr>
        <w:br/>
        <w:t>на юридических лиц от десяти тысяч до двадцати тысяч рублей.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6. Нарушение иных требований нормативных правовых актов Российской Федерации,</w:t>
      </w:r>
      <w:r>
        <w:rPr>
          <w:color w:val="000000"/>
          <w:sz w:val="28"/>
          <w:szCs w:val="28"/>
        </w:rPr>
        <w:t xml:space="preserve"> регламентирующих осуществление охраны объектов, не предусмотренное частями 1-5 настоящей статьи</w:t>
      </w:r>
      <w:r>
        <w:rPr>
          <w:sz w:val="28"/>
          <w:szCs w:val="28"/>
        </w:rPr>
        <w:t>, –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влечет предупреждение или наложение административного штрафа на должностных лиц в размере от трех до пяти тысяч рублей;</w:t>
      </w:r>
      <w:r>
        <w:rPr>
          <w:sz w:val="28"/>
          <w:szCs w:val="28"/>
        </w:rPr>
        <w:br/>
        <w:t>на юридических лиц от десяти до пятн</w:t>
      </w:r>
      <w:r>
        <w:rPr>
          <w:sz w:val="28"/>
          <w:szCs w:val="28"/>
        </w:rPr>
        <w:t>адцати тысяч рублей.";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lastRenderedPageBreak/>
        <w:t>2) в</w:t>
      </w:r>
      <w:r>
        <w:rPr>
          <w:color w:val="000000"/>
          <w:sz w:val="28"/>
          <w:szCs w:val="28"/>
        </w:rPr>
        <w:t xml:space="preserve"> </w:t>
      </w:r>
      <w:hyperlink r:id="rId8" w:history="1">
        <w:r>
          <w:rPr>
            <w:rStyle w:val="ListLabel2"/>
            <w:color w:val="000000"/>
          </w:rPr>
          <w:t>части 1 статьи 23.</w:t>
        </w:r>
      </w:hyperlink>
      <w:r>
        <w:rPr>
          <w:color w:val="000000"/>
          <w:sz w:val="28"/>
          <w:szCs w:val="28"/>
        </w:rPr>
        <w:t>1 ц</w:t>
      </w:r>
      <w:r>
        <w:rPr>
          <w:sz w:val="28"/>
          <w:szCs w:val="28"/>
        </w:rPr>
        <w:t>ифры "20.34" заменить цифрами "20.35";</w:t>
      </w:r>
    </w:p>
    <w:p w:rsidR="00000000" w:rsidRDefault="00081D69">
      <w:pPr>
        <w:widowControl w:val="0"/>
        <w:spacing w:line="360" w:lineRule="auto"/>
        <w:ind w:firstLine="709"/>
        <w:jc w:val="both"/>
      </w:pPr>
      <w:r>
        <w:rPr>
          <w:sz w:val="28"/>
          <w:szCs w:val="28"/>
        </w:rPr>
        <w:t>3) пункт 10</w:t>
      </w:r>
      <w:r>
        <w:rPr>
          <w:color w:val="000000"/>
          <w:sz w:val="28"/>
          <w:szCs w:val="28"/>
        </w:rPr>
        <w:t xml:space="preserve">3 </w:t>
      </w:r>
      <w:hyperlink r:id="rId9" w:history="1">
        <w:r>
          <w:rPr>
            <w:rStyle w:val="ListLabel2"/>
            <w:color w:val="000000"/>
          </w:rPr>
          <w:t>части 2 статьи 28.3</w:t>
        </w:r>
      </w:hyperlink>
      <w:r>
        <w:rPr>
          <w:color w:val="000000"/>
          <w:sz w:val="28"/>
          <w:szCs w:val="28"/>
        </w:rPr>
        <w:t xml:space="preserve"> пос</w:t>
      </w:r>
      <w:r>
        <w:rPr>
          <w:sz w:val="28"/>
          <w:szCs w:val="28"/>
        </w:rPr>
        <w:t>ле цифр "20.34" дополнить цифрами ", 20.35".</w:t>
      </w:r>
    </w:p>
    <w:p w:rsidR="00000000" w:rsidRDefault="00081D69">
      <w:pPr>
        <w:spacing w:line="264" w:lineRule="auto"/>
        <w:ind w:firstLine="709"/>
        <w:jc w:val="both"/>
        <w:rPr>
          <w:sz w:val="28"/>
          <w:szCs w:val="28"/>
        </w:rPr>
      </w:pPr>
    </w:p>
    <w:p w:rsidR="00000000" w:rsidRDefault="00081D69">
      <w:pPr>
        <w:spacing w:line="264" w:lineRule="auto"/>
        <w:ind w:firstLine="709"/>
        <w:jc w:val="both"/>
        <w:rPr>
          <w:sz w:val="28"/>
          <w:szCs w:val="28"/>
        </w:rPr>
      </w:pPr>
    </w:p>
    <w:p w:rsidR="00000000" w:rsidRDefault="00081D69">
      <w:pPr>
        <w:pStyle w:val="a0"/>
        <w:spacing w:line="264" w:lineRule="auto"/>
        <w:ind w:firstLine="720"/>
      </w:pPr>
      <w:r>
        <w:rPr>
          <w:b w:val="0"/>
          <w:bCs/>
          <w:szCs w:val="28"/>
        </w:rPr>
        <w:t>Президент</w:t>
      </w:r>
    </w:p>
    <w:p w:rsidR="00081D69" w:rsidRDefault="00081D69">
      <w:pPr>
        <w:spacing w:line="264" w:lineRule="auto"/>
        <w:jc w:val="both"/>
      </w:pPr>
      <w:r>
        <w:rPr>
          <w:bCs/>
          <w:sz w:val="28"/>
          <w:szCs w:val="28"/>
        </w:rPr>
        <w:t>Российской Федерации</w:t>
      </w:r>
      <w:r>
        <w:rPr>
          <w:sz w:val="28"/>
          <w:szCs w:val="28"/>
        </w:rPr>
        <w:t xml:space="preserve">                                                         </w:t>
      </w:r>
      <w:r>
        <w:rPr>
          <w:sz w:val="28"/>
          <w:szCs w:val="28"/>
        </w:rPr>
        <w:t xml:space="preserve">                  В.Путин</w:t>
      </w:r>
    </w:p>
    <w:sectPr w:rsidR="00081D69">
      <w:headerReference w:type="default" r:id="rId10"/>
      <w:headerReference w:type="first" r:id="rId11"/>
      <w:pgSz w:w="11906" w:h="16838"/>
      <w:pgMar w:top="1134" w:right="1134" w:bottom="1134" w:left="1701" w:header="567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D69" w:rsidRDefault="00081D69">
      <w:r>
        <w:separator/>
      </w:r>
    </w:p>
  </w:endnote>
  <w:endnote w:type="continuationSeparator" w:id="0">
    <w:p w:rsidR="00081D69" w:rsidRDefault="00081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charset w:val="00"/>
    <w:family w:val="roman"/>
    <w:pitch w:val="default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D69" w:rsidRDefault="00081D69">
      <w:r>
        <w:separator/>
      </w:r>
    </w:p>
  </w:footnote>
  <w:footnote w:type="continuationSeparator" w:id="0">
    <w:p w:rsidR="00081D69" w:rsidRDefault="00081D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81D69">
    <w:pPr>
      <w:pStyle w:val="ad"/>
      <w:jc w:val="center"/>
    </w:pPr>
    <w:r>
      <w:fldChar w:fldCharType="begin"/>
    </w:r>
    <w:r>
      <w:instrText xml:space="preserve"> PAGE </w:instrText>
    </w:r>
    <w:r>
      <w:fldChar w:fldCharType="separate"/>
    </w:r>
    <w:r w:rsidR="005D789C">
      <w:rPr>
        <w:noProof/>
      </w:rPr>
      <w:t>5</w:t>
    </w:r>
    <w:r>
      <w:fldChar w:fldCharType="end"/>
    </w:r>
  </w:p>
  <w:p w:rsidR="00000000" w:rsidRDefault="00081D69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81D69">
    <w:pPr>
      <w:pStyle w:val="ad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89C"/>
    <w:rsid w:val="00081D69"/>
    <w:rsid w:val="005D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0"/>
    <w:qFormat/>
    <w:pPr>
      <w:keepNext/>
      <w:numPr>
        <w:numId w:val="1"/>
      </w:numPr>
      <w:ind w:firstLine="5812"/>
      <w:outlineLvl w:val="0"/>
    </w:pPr>
    <w:rPr>
      <w:sz w:val="28"/>
      <w:szCs w:val="20"/>
    </w:rPr>
  </w:style>
  <w:style w:type="paragraph" w:styleId="2">
    <w:name w:val="heading 2"/>
    <w:basedOn w:val="a"/>
    <w:next w:val="a0"/>
    <w:qFormat/>
    <w:pPr>
      <w:keepNext/>
      <w:widowControl w:val="0"/>
      <w:numPr>
        <w:ilvl w:val="1"/>
        <w:numId w:val="1"/>
      </w:numPr>
      <w:jc w:val="right"/>
      <w:outlineLvl w:val="1"/>
    </w:pPr>
    <w:rPr>
      <w:sz w:val="28"/>
      <w:szCs w:val="20"/>
    </w:rPr>
  </w:style>
  <w:style w:type="paragraph" w:styleId="3">
    <w:name w:val="heading 3"/>
    <w:basedOn w:val="a"/>
    <w:next w:val="a0"/>
    <w:qFormat/>
    <w:pPr>
      <w:keepNext/>
      <w:widowControl w:val="0"/>
      <w:numPr>
        <w:ilvl w:val="2"/>
        <w:numId w:val="1"/>
      </w:numPr>
      <w:jc w:val="both"/>
      <w:outlineLvl w:val="2"/>
    </w:pPr>
    <w:rPr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0">
    <w:name w:val="Основной шрифт абзаца1"/>
  </w:style>
  <w:style w:type="character" w:customStyle="1" w:styleId="a4">
    <w:name w:val="Верхний колонтитул Знак"/>
    <w:rPr>
      <w:sz w:val="24"/>
      <w:szCs w:val="24"/>
    </w:rPr>
  </w:style>
  <w:style w:type="character" w:customStyle="1" w:styleId="a5">
    <w:name w:val="Нижний колонтитул Знак"/>
    <w:rPr>
      <w:sz w:val="24"/>
      <w:szCs w:val="24"/>
    </w:rPr>
  </w:style>
  <w:style w:type="character" w:customStyle="1" w:styleId="a6">
    <w:name w:val="Символ сноски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styleId="a7">
    <w:name w:val="Hyperlink"/>
    <w:rPr>
      <w:color w:val="0000FF"/>
      <w:u w:val="single"/>
    </w:rPr>
  </w:style>
  <w:style w:type="character" w:customStyle="1" w:styleId="11">
    <w:name w:val="Основной текст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 w:bidi="ru-RU"/>
    </w:rPr>
  </w:style>
  <w:style w:type="character" w:customStyle="1" w:styleId="ListLabel1">
    <w:name w:val="ListLabel 1"/>
    <w:rPr>
      <w:spacing w:val="-6"/>
      <w:sz w:val="28"/>
      <w:szCs w:val="28"/>
    </w:rPr>
  </w:style>
  <w:style w:type="character" w:customStyle="1" w:styleId="ListLabel2">
    <w:name w:val="ListLabel 2"/>
    <w:rPr>
      <w:sz w:val="28"/>
      <w:szCs w:val="28"/>
    </w:rPr>
  </w:style>
  <w:style w:type="character" w:customStyle="1" w:styleId="ListLabel3">
    <w:name w:val="ListLabel 3"/>
  </w:style>
  <w:style w:type="character" w:customStyle="1" w:styleId="ListLabel4">
    <w:name w:val="ListLabel 4"/>
  </w:style>
  <w:style w:type="character" w:customStyle="1" w:styleId="ListLabel5">
    <w:name w:val="ListLabel 5"/>
  </w:style>
  <w:style w:type="character" w:customStyle="1" w:styleId="ListLabel6">
    <w:name w:val="ListLabel 6"/>
  </w:style>
  <w:style w:type="character" w:customStyle="1" w:styleId="ListLabel7">
    <w:name w:val="ListLabel 7"/>
  </w:style>
  <w:style w:type="character" w:customStyle="1" w:styleId="ListLabel8">
    <w:name w:val="ListLabel 8"/>
  </w:style>
  <w:style w:type="character" w:customStyle="1" w:styleId="ListLabel9">
    <w:name w:val="ListLabel 9"/>
  </w:style>
  <w:style w:type="character" w:customStyle="1" w:styleId="ListLabel10">
    <w:name w:val="ListLabel 10"/>
  </w:style>
  <w:style w:type="character" w:customStyle="1" w:styleId="ListLabel11">
    <w:name w:val="ListLabel 11"/>
  </w:style>
  <w:style w:type="character" w:customStyle="1" w:styleId="ListLabel12">
    <w:name w:val="ListLabel 12"/>
  </w:style>
  <w:style w:type="character" w:customStyle="1" w:styleId="ListLabel13">
    <w:name w:val="ListLabel 13"/>
  </w:style>
  <w:style w:type="character" w:customStyle="1" w:styleId="ListLabel14">
    <w:name w:val="ListLabel 14"/>
  </w:style>
  <w:style w:type="character" w:customStyle="1" w:styleId="ListLabel15">
    <w:name w:val="ListLabel 15"/>
  </w:style>
  <w:style w:type="character" w:customStyle="1" w:styleId="ListLabel16">
    <w:name w:val="ListLabel 16"/>
  </w:style>
  <w:style w:type="character" w:customStyle="1" w:styleId="ListLabel17">
    <w:name w:val="ListLabel 17"/>
  </w:style>
  <w:style w:type="character" w:customStyle="1" w:styleId="ListLabel18">
    <w:name w:val="ListLabel 18"/>
  </w:style>
  <w:style w:type="character" w:customStyle="1" w:styleId="ListLabel19">
    <w:name w:val="ListLabel 19"/>
  </w:style>
  <w:style w:type="character" w:customStyle="1" w:styleId="ListLabel20">
    <w:name w:val="ListLabel 20"/>
  </w:style>
  <w:style w:type="character" w:customStyle="1" w:styleId="ListLabel21">
    <w:name w:val="ListLabel 21"/>
  </w:style>
  <w:style w:type="character" w:customStyle="1" w:styleId="ListLabel22">
    <w:name w:val="ListLabel 22"/>
  </w:style>
  <w:style w:type="character" w:customStyle="1" w:styleId="ListLabel23">
    <w:name w:val="ListLabel 23"/>
  </w:style>
  <w:style w:type="character" w:customStyle="1" w:styleId="ListLabel24">
    <w:name w:val="ListLabel 24"/>
  </w:style>
  <w:style w:type="character" w:customStyle="1" w:styleId="ListLabel25">
    <w:name w:val="ListLabel 25"/>
  </w:style>
  <w:style w:type="character" w:customStyle="1" w:styleId="ListLabel26">
    <w:name w:val="ListLabel 26"/>
  </w:style>
  <w:style w:type="character" w:customStyle="1" w:styleId="ListLabel27">
    <w:name w:val="ListLabel 27"/>
  </w:style>
  <w:style w:type="character" w:customStyle="1" w:styleId="ListLabel28">
    <w:name w:val="ListLabel 28"/>
  </w:style>
  <w:style w:type="character" w:customStyle="1" w:styleId="ListLabel29">
    <w:name w:val="ListLabel 29"/>
    <w:rPr>
      <w:sz w:val="28"/>
      <w:szCs w:val="28"/>
    </w:rPr>
  </w:style>
  <w:style w:type="character" w:customStyle="1" w:styleId="ListLabel30">
    <w:name w:val="ListLabel 30"/>
  </w:style>
  <w:style w:type="character" w:customStyle="1" w:styleId="ListLabel31">
    <w:name w:val="ListLabel 31"/>
  </w:style>
  <w:style w:type="character" w:customStyle="1" w:styleId="ListLabel32">
    <w:name w:val="ListLabel 32"/>
    <w:rPr>
      <w:sz w:val="28"/>
      <w:szCs w:val="28"/>
    </w:rPr>
  </w:style>
  <w:style w:type="character" w:customStyle="1" w:styleId="ListLabel33">
    <w:name w:val="ListLabel 33"/>
  </w:style>
  <w:style w:type="character" w:customStyle="1" w:styleId="ListLabel34">
    <w:name w:val="ListLabel 34"/>
  </w:style>
  <w:style w:type="character" w:customStyle="1" w:styleId="ListLabel35">
    <w:name w:val="ListLabel 35"/>
    <w:rPr>
      <w:sz w:val="28"/>
      <w:szCs w:val="28"/>
    </w:rPr>
  </w:style>
  <w:style w:type="paragraph" w:customStyle="1" w:styleId="a8">
    <w:name w:val="Заголовок"/>
    <w:basedOn w:val="a"/>
    <w:next w:val="a0"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0">
    <w:name w:val="Body Text"/>
    <w:basedOn w:val="a"/>
    <w:pPr>
      <w:spacing w:line="360" w:lineRule="auto"/>
      <w:jc w:val="both"/>
    </w:pPr>
    <w:rPr>
      <w:b/>
      <w:sz w:val="28"/>
      <w:szCs w:val="20"/>
    </w:rPr>
  </w:style>
  <w:style w:type="paragraph" w:styleId="a9">
    <w:name w:val="List"/>
    <w:basedOn w:val="a0"/>
    <w:rPr>
      <w:rFonts w:cs="Noto Sans Devanagari"/>
    </w:rPr>
  </w:style>
  <w:style w:type="paragraph" w:styleId="aa">
    <w:name w:val="caption"/>
    <w:basedOn w:val="a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customStyle="1" w:styleId="12">
    <w:name w:val="Указатель1"/>
    <w:basedOn w:val="a"/>
    <w:pPr>
      <w:suppressLineNumbers/>
    </w:pPr>
    <w:rPr>
      <w:rFonts w:cs="Noto Sans Devanagari"/>
    </w:rPr>
  </w:style>
  <w:style w:type="paragraph" w:customStyle="1" w:styleId="13">
    <w:name w:val="Название объекта1"/>
    <w:basedOn w:val="a"/>
    <w:pPr>
      <w:suppressLineNumbers/>
      <w:spacing w:before="120" w:after="120"/>
    </w:pPr>
    <w:rPr>
      <w:rFonts w:cs="Noto Sans Devanagari"/>
      <w:i/>
      <w:iCs/>
    </w:rPr>
  </w:style>
  <w:style w:type="paragraph" w:styleId="ab">
    <w:name w:val="index heading"/>
    <w:basedOn w:val="a"/>
    <w:pPr>
      <w:suppressLineNumbers/>
    </w:pPr>
    <w:rPr>
      <w:rFonts w:cs="Noto Sans Devanagari"/>
    </w:rPr>
  </w:style>
  <w:style w:type="paragraph" w:customStyle="1" w:styleId="14">
    <w:name w:val="Заголовок1"/>
    <w:basedOn w:val="a"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customStyle="1" w:styleId="ConsNormal">
    <w:name w:val="ConsNormal"/>
    <w:pPr>
      <w:suppressAutoHyphens/>
      <w:ind w:firstLine="720"/>
    </w:pPr>
    <w:rPr>
      <w:rFonts w:ascii="Arial" w:hAnsi="Arial" w:cs="Arial"/>
      <w:sz w:val="24"/>
      <w:szCs w:val="24"/>
      <w:lang w:eastAsia="zh-CN"/>
    </w:rPr>
  </w:style>
  <w:style w:type="paragraph" w:customStyle="1" w:styleId="ConsPlusNormal">
    <w:name w:val="ConsPlusNormal"/>
    <w:pPr>
      <w:suppressAutoHyphens/>
      <w:ind w:firstLine="720"/>
    </w:pPr>
    <w:rPr>
      <w:rFonts w:ascii="Arial" w:hAnsi="Arial" w:cs="Arial"/>
      <w:sz w:val="24"/>
      <w:lang w:eastAsia="zh-CN"/>
    </w:rPr>
  </w:style>
  <w:style w:type="paragraph" w:customStyle="1" w:styleId="ConsPlusNonformat">
    <w:name w:val="ConsPlusNonformat"/>
    <w:pPr>
      <w:suppressAutoHyphens/>
    </w:pPr>
    <w:rPr>
      <w:rFonts w:ascii="Courier New" w:hAnsi="Courier New" w:cs="Courier New"/>
      <w:sz w:val="24"/>
      <w:lang w:eastAsia="zh-CN"/>
    </w:rPr>
  </w:style>
  <w:style w:type="paragraph" w:customStyle="1" w:styleId="ConsPlusTitle">
    <w:name w:val="ConsPlusTitle"/>
    <w:pPr>
      <w:suppressAutoHyphens/>
    </w:pPr>
    <w:rPr>
      <w:rFonts w:ascii="Arial" w:hAnsi="Arial" w:cs="Arial"/>
      <w:b/>
      <w:bCs/>
      <w:sz w:val="24"/>
      <w:lang w:eastAsia="zh-CN"/>
    </w:rPr>
  </w:style>
  <w:style w:type="paragraph" w:styleId="ac">
    <w:name w:val="Balloon Text"/>
    <w:basedOn w:val="a"/>
    <w:rPr>
      <w:rFonts w:ascii="Tahoma" w:hAnsi="Tahoma" w:cs="Tahoma"/>
      <w:sz w:val="16"/>
      <w:szCs w:val="16"/>
    </w:rPr>
  </w:style>
  <w:style w:type="paragraph" w:styleId="ad">
    <w:name w:val="header"/>
    <w:basedOn w:val="a"/>
    <w:rPr>
      <w:lang w:val="x-none"/>
    </w:rPr>
  </w:style>
  <w:style w:type="paragraph" w:styleId="ae">
    <w:name w:val="footer"/>
    <w:basedOn w:val="a"/>
    <w:rPr>
      <w:lang w:val="x-none"/>
    </w:rPr>
  </w:style>
  <w:style w:type="paragraph" w:styleId="af">
    <w:name w:val="List Paragraph"/>
    <w:basedOn w:val="a"/>
    <w:qFormat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0"/>
    <w:qFormat/>
    <w:pPr>
      <w:keepNext/>
      <w:numPr>
        <w:numId w:val="1"/>
      </w:numPr>
      <w:ind w:firstLine="5812"/>
      <w:outlineLvl w:val="0"/>
    </w:pPr>
    <w:rPr>
      <w:sz w:val="28"/>
      <w:szCs w:val="20"/>
    </w:rPr>
  </w:style>
  <w:style w:type="paragraph" w:styleId="2">
    <w:name w:val="heading 2"/>
    <w:basedOn w:val="a"/>
    <w:next w:val="a0"/>
    <w:qFormat/>
    <w:pPr>
      <w:keepNext/>
      <w:widowControl w:val="0"/>
      <w:numPr>
        <w:ilvl w:val="1"/>
        <w:numId w:val="1"/>
      </w:numPr>
      <w:jc w:val="right"/>
      <w:outlineLvl w:val="1"/>
    </w:pPr>
    <w:rPr>
      <w:sz w:val="28"/>
      <w:szCs w:val="20"/>
    </w:rPr>
  </w:style>
  <w:style w:type="paragraph" w:styleId="3">
    <w:name w:val="heading 3"/>
    <w:basedOn w:val="a"/>
    <w:next w:val="a0"/>
    <w:qFormat/>
    <w:pPr>
      <w:keepNext/>
      <w:widowControl w:val="0"/>
      <w:numPr>
        <w:ilvl w:val="2"/>
        <w:numId w:val="1"/>
      </w:numPr>
      <w:jc w:val="both"/>
      <w:outlineLvl w:val="2"/>
    </w:pPr>
    <w:rPr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0">
    <w:name w:val="Основной шрифт абзаца1"/>
  </w:style>
  <w:style w:type="character" w:customStyle="1" w:styleId="a4">
    <w:name w:val="Верхний колонтитул Знак"/>
    <w:rPr>
      <w:sz w:val="24"/>
      <w:szCs w:val="24"/>
    </w:rPr>
  </w:style>
  <w:style w:type="character" w:customStyle="1" w:styleId="a5">
    <w:name w:val="Нижний колонтитул Знак"/>
    <w:rPr>
      <w:sz w:val="24"/>
      <w:szCs w:val="24"/>
    </w:rPr>
  </w:style>
  <w:style w:type="character" w:customStyle="1" w:styleId="a6">
    <w:name w:val="Символ сноски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styleId="a7">
    <w:name w:val="Hyperlink"/>
    <w:rPr>
      <w:color w:val="0000FF"/>
      <w:u w:val="single"/>
    </w:rPr>
  </w:style>
  <w:style w:type="character" w:customStyle="1" w:styleId="11">
    <w:name w:val="Основной текст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 w:bidi="ru-RU"/>
    </w:rPr>
  </w:style>
  <w:style w:type="character" w:customStyle="1" w:styleId="ListLabel1">
    <w:name w:val="ListLabel 1"/>
    <w:rPr>
      <w:spacing w:val="-6"/>
      <w:sz w:val="28"/>
      <w:szCs w:val="28"/>
    </w:rPr>
  </w:style>
  <w:style w:type="character" w:customStyle="1" w:styleId="ListLabel2">
    <w:name w:val="ListLabel 2"/>
    <w:rPr>
      <w:sz w:val="28"/>
      <w:szCs w:val="28"/>
    </w:rPr>
  </w:style>
  <w:style w:type="character" w:customStyle="1" w:styleId="ListLabel3">
    <w:name w:val="ListLabel 3"/>
  </w:style>
  <w:style w:type="character" w:customStyle="1" w:styleId="ListLabel4">
    <w:name w:val="ListLabel 4"/>
  </w:style>
  <w:style w:type="character" w:customStyle="1" w:styleId="ListLabel5">
    <w:name w:val="ListLabel 5"/>
  </w:style>
  <w:style w:type="character" w:customStyle="1" w:styleId="ListLabel6">
    <w:name w:val="ListLabel 6"/>
  </w:style>
  <w:style w:type="character" w:customStyle="1" w:styleId="ListLabel7">
    <w:name w:val="ListLabel 7"/>
  </w:style>
  <w:style w:type="character" w:customStyle="1" w:styleId="ListLabel8">
    <w:name w:val="ListLabel 8"/>
  </w:style>
  <w:style w:type="character" w:customStyle="1" w:styleId="ListLabel9">
    <w:name w:val="ListLabel 9"/>
  </w:style>
  <w:style w:type="character" w:customStyle="1" w:styleId="ListLabel10">
    <w:name w:val="ListLabel 10"/>
  </w:style>
  <w:style w:type="character" w:customStyle="1" w:styleId="ListLabel11">
    <w:name w:val="ListLabel 11"/>
  </w:style>
  <w:style w:type="character" w:customStyle="1" w:styleId="ListLabel12">
    <w:name w:val="ListLabel 12"/>
  </w:style>
  <w:style w:type="character" w:customStyle="1" w:styleId="ListLabel13">
    <w:name w:val="ListLabel 13"/>
  </w:style>
  <w:style w:type="character" w:customStyle="1" w:styleId="ListLabel14">
    <w:name w:val="ListLabel 14"/>
  </w:style>
  <w:style w:type="character" w:customStyle="1" w:styleId="ListLabel15">
    <w:name w:val="ListLabel 15"/>
  </w:style>
  <w:style w:type="character" w:customStyle="1" w:styleId="ListLabel16">
    <w:name w:val="ListLabel 16"/>
  </w:style>
  <w:style w:type="character" w:customStyle="1" w:styleId="ListLabel17">
    <w:name w:val="ListLabel 17"/>
  </w:style>
  <w:style w:type="character" w:customStyle="1" w:styleId="ListLabel18">
    <w:name w:val="ListLabel 18"/>
  </w:style>
  <w:style w:type="character" w:customStyle="1" w:styleId="ListLabel19">
    <w:name w:val="ListLabel 19"/>
  </w:style>
  <w:style w:type="character" w:customStyle="1" w:styleId="ListLabel20">
    <w:name w:val="ListLabel 20"/>
  </w:style>
  <w:style w:type="character" w:customStyle="1" w:styleId="ListLabel21">
    <w:name w:val="ListLabel 21"/>
  </w:style>
  <w:style w:type="character" w:customStyle="1" w:styleId="ListLabel22">
    <w:name w:val="ListLabel 22"/>
  </w:style>
  <w:style w:type="character" w:customStyle="1" w:styleId="ListLabel23">
    <w:name w:val="ListLabel 23"/>
  </w:style>
  <w:style w:type="character" w:customStyle="1" w:styleId="ListLabel24">
    <w:name w:val="ListLabel 24"/>
  </w:style>
  <w:style w:type="character" w:customStyle="1" w:styleId="ListLabel25">
    <w:name w:val="ListLabel 25"/>
  </w:style>
  <w:style w:type="character" w:customStyle="1" w:styleId="ListLabel26">
    <w:name w:val="ListLabel 26"/>
  </w:style>
  <w:style w:type="character" w:customStyle="1" w:styleId="ListLabel27">
    <w:name w:val="ListLabel 27"/>
  </w:style>
  <w:style w:type="character" w:customStyle="1" w:styleId="ListLabel28">
    <w:name w:val="ListLabel 28"/>
  </w:style>
  <w:style w:type="character" w:customStyle="1" w:styleId="ListLabel29">
    <w:name w:val="ListLabel 29"/>
    <w:rPr>
      <w:sz w:val="28"/>
      <w:szCs w:val="28"/>
    </w:rPr>
  </w:style>
  <w:style w:type="character" w:customStyle="1" w:styleId="ListLabel30">
    <w:name w:val="ListLabel 30"/>
  </w:style>
  <w:style w:type="character" w:customStyle="1" w:styleId="ListLabel31">
    <w:name w:val="ListLabel 31"/>
  </w:style>
  <w:style w:type="character" w:customStyle="1" w:styleId="ListLabel32">
    <w:name w:val="ListLabel 32"/>
    <w:rPr>
      <w:sz w:val="28"/>
      <w:szCs w:val="28"/>
    </w:rPr>
  </w:style>
  <w:style w:type="character" w:customStyle="1" w:styleId="ListLabel33">
    <w:name w:val="ListLabel 33"/>
  </w:style>
  <w:style w:type="character" w:customStyle="1" w:styleId="ListLabel34">
    <w:name w:val="ListLabel 34"/>
  </w:style>
  <w:style w:type="character" w:customStyle="1" w:styleId="ListLabel35">
    <w:name w:val="ListLabel 35"/>
    <w:rPr>
      <w:sz w:val="28"/>
      <w:szCs w:val="28"/>
    </w:rPr>
  </w:style>
  <w:style w:type="paragraph" w:customStyle="1" w:styleId="a8">
    <w:name w:val="Заголовок"/>
    <w:basedOn w:val="a"/>
    <w:next w:val="a0"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0">
    <w:name w:val="Body Text"/>
    <w:basedOn w:val="a"/>
    <w:pPr>
      <w:spacing w:line="360" w:lineRule="auto"/>
      <w:jc w:val="both"/>
    </w:pPr>
    <w:rPr>
      <w:b/>
      <w:sz w:val="28"/>
      <w:szCs w:val="20"/>
    </w:rPr>
  </w:style>
  <w:style w:type="paragraph" w:styleId="a9">
    <w:name w:val="List"/>
    <w:basedOn w:val="a0"/>
    <w:rPr>
      <w:rFonts w:cs="Noto Sans Devanagari"/>
    </w:rPr>
  </w:style>
  <w:style w:type="paragraph" w:styleId="aa">
    <w:name w:val="caption"/>
    <w:basedOn w:val="a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customStyle="1" w:styleId="12">
    <w:name w:val="Указатель1"/>
    <w:basedOn w:val="a"/>
    <w:pPr>
      <w:suppressLineNumbers/>
    </w:pPr>
    <w:rPr>
      <w:rFonts w:cs="Noto Sans Devanagari"/>
    </w:rPr>
  </w:style>
  <w:style w:type="paragraph" w:customStyle="1" w:styleId="13">
    <w:name w:val="Название объекта1"/>
    <w:basedOn w:val="a"/>
    <w:pPr>
      <w:suppressLineNumbers/>
      <w:spacing w:before="120" w:after="120"/>
    </w:pPr>
    <w:rPr>
      <w:rFonts w:cs="Noto Sans Devanagari"/>
      <w:i/>
      <w:iCs/>
    </w:rPr>
  </w:style>
  <w:style w:type="paragraph" w:styleId="ab">
    <w:name w:val="index heading"/>
    <w:basedOn w:val="a"/>
    <w:pPr>
      <w:suppressLineNumbers/>
    </w:pPr>
    <w:rPr>
      <w:rFonts w:cs="Noto Sans Devanagari"/>
    </w:rPr>
  </w:style>
  <w:style w:type="paragraph" w:customStyle="1" w:styleId="14">
    <w:name w:val="Заголовок1"/>
    <w:basedOn w:val="a"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customStyle="1" w:styleId="ConsNormal">
    <w:name w:val="ConsNormal"/>
    <w:pPr>
      <w:suppressAutoHyphens/>
      <w:ind w:firstLine="720"/>
    </w:pPr>
    <w:rPr>
      <w:rFonts w:ascii="Arial" w:hAnsi="Arial" w:cs="Arial"/>
      <w:sz w:val="24"/>
      <w:szCs w:val="24"/>
      <w:lang w:eastAsia="zh-CN"/>
    </w:rPr>
  </w:style>
  <w:style w:type="paragraph" w:customStyle="1" w:styleId="ConsPlusNormal">
    <w:name w:val="ConsPlusNormal"/>
    <w:pPr>
      <w:suppressAutoHyphens/>
      <w:ind w:firstLine="720"/>
    </w:pPr>
    <w:rPr>
      <w:rFonts w:ascii="Arial" w:hAnsi="Arial" w:cs="Arial"/>
      <w:sz w:val="24"/>
      <w:lang w:eastAsia="zh-CN"/>
    </w:rPr>
  </w:style>
  <w:style w:type="paragraph" w:customStyle="1" w:styleId="ConsPlusNonformat">
    <w:name w:val="ConsPlusNonformat"/>
    <w:pPr>
      <w:suppressAutoHyphens/>
    </w:pPr>
    <w:rPr>
      <w:rFonts w:ascii="Courier New" w:hAnsi="Courier New" w:cs="Courier New"/>
      <w:sz w:val="24"/>
      <w:lang w:eastAsia="zh-CN"/>
    </w:rPr>
  </w:style>
  <w:style w:type="paragraph" w:customStyle="1" w:styleId="ConsPlusTitle">
    <w:name w:val="ConsPlusTitle"/>
    <w:pPr>
      <w:suppressAutoHyphens/>
    </w:pPr>
    <w:rPr>
      <w:rFonts w:ascii="Arial" w:hAnsi="Arial" w:cs="Arial"/>
      <w:b/>
      <w:bCs/>
      <w:sz w:val="24"/>
      <w:lang w:eastAsia="zh-CN"/>
    </w:rPr>
  </w:style>
  <w:style w:type="paragraph" w:styleId="ac">
    <w:name w:val="Balloon Text"/>
    <w:basedOn w:val="a"/>
    <w:rPr>
      <w:rFonts w:ascii="Tahoma" w:hAnsi="Tahoma" w:cs="Tahoma"/>
      <w:sz w:val="16"/>
      <w:szCs w:val="16"/>
    </w:rPr>
  </w:style>
  <w:style w:type="paragraph" w:styleId="ad">
    <w:name w:val="header"/>
    <w:basedOn w:val="a"/>
    <w:rPr>
      <w:lang w:val="x-none"/>
    </w:rPr>
  </w:style>
  <w:style w:type="paragraph" w:styleId="ae">
    <w:name w:val="footer"/>
    <w:basedOn w:val="a"/>
    <w:rPr>
      <w:lang w:val="x-none"/>
    </w:rPr>
  </w:style>
  <w:style w:type="paragraph" w:styleId="af">
    <w:name w:val="List Paragraph"/>
    <w:basedOn w:val="a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4037C8F361D5F2FB5B9437F0A6521932B23B37A7D00FEE422EFCB1DEF59863722BE49A6456DT4JBI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94037C8F361D5F2FB5B9437F0A6521932B23B37A7D00FEE422EFCB1DEF59863722BE49A34F68T4JA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1188</Words>
  <Characters>6774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Вносится Правительством</vt:lpstr>
    </vt:vector>
  </TitlesOfParts>
  <Company>Microsoft</Company>
  <LinksUpToDate>false</LinksUpToDate>
  <CharactersWithSpaces>7947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Вносится Правительством</dc:title>
  <dc:creator>Афанасьев</dc:creator>
  <cp:lastModifiedBy>Неклюдов Дмитрий Николаевич</cp:lastModifiedBy>
  <cp:revision>2</cp:revision>
  <cp:lastPrinted>2019-08-06T08:03:00Z</cp:lastPrinted>
  <dcterms:created xsi:type="dcterms:W3CDTF">2019-08-07T13:52:00Z</dcterms:created>
  <dcterms:modified xsi:type="dcterms:W3CDTF">2019-08-07T13:52:00Z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ГУВО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